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8BB7FB" w14:textId="77777777" w:rsidR="00A97068" w:rsidRPr="00B02EE2" w:rsidRDefault="006C2250" w:rsidP="00A97068">
      <w:pPr>
        <w:pStyle w:val="Titre3"/>
        <w:rPr>
          <w:u w:val="none"/>
          <w:lang w:val="en-US"/>
        </w:rPr>
      </w:pPr>
      <w:r w:rsidRPr="00B02EE2">
        <w:rPr>
          <w:u w:val="none"/>
          <w:lang w:val="en-US"/>
        </w:rPr>
        <w:t>SBR_11 - Toiture avec remplissage en bottes de paille sur la structure | Roof with straw-bale infill on timber structure | Cubierta con relleno de balas de paja sobre la estructura de madera</w:t>
      </w:r>
    </w:p>
    <w:tbl>
      <w:tblPr>
        <w:tblpPr w:leftFromText="141" w:rightFromText="141" w:vertAnchor="text" w:tblpY="1"/>
        <w:tblOverlap w:val="never"/>
        <w:tblW w:w="22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1"/>
        <w:gridCol w:w="1494"/>
        <w:gridCol w:w="1101"/>
        <w:gridCol w:w="1026"/>
        <w:gridCol w:w="1446"/>
        <w:gridCol w:w="1326"/>
        <w:gridCol w:w="1176"/>
        <w:gridCol w:w="1176"/>
        <w:gridCol w:w="1176"/>
        <w:gridCol w:w="1011"/>
        <w:gridCol w:w="1521"/>
        <w:gridCol w:w="1626"/>
        <w:gridCol w:w="3960"/>
      </w:tblGrid>
      <w:tr w:rsidR="00352000" w:rsidRPr="005D2952" w14:paraId="19CA397B" w14:textId="77777777" w:rsidTr="00151B8A">
        <w:trPr>
          <w:trHeight w:val="250"/>
        </w:trPr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DF0C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Thermal resistance (m2.K/W):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A9C40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7.5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4CD2F97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U.</w:t>
            </w:r>
          </w:p>
        </w:tc>
        <w:tc>
          <w:tcPr>
            <w:tcW w:w="1026" w:type="dxa"/>
            <w:vMerge w:val="restart"/>
            <w:vAlign w:val="center"/>
          </w:tcPr>
          <w:p w14:paraId="54B8524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Qty.</w:t>
            </w:r>
          </w:p>
          <w:p w14:paraId="3E39025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 w:val="restart"/>
            <w:vAlign w:val="center"/>
          </w:tcPr>
          <w:p w14:paraId="2C1AFB2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b/>
                <w:sz w:val="16"/>
                <w:szCs w:val="16"/>
                <w:lang w:val="en-US"/>
              </w:rPr>
              <w:t>Density</w:t>
            </w:r>
          </w:p>
        </w:tc>
        <w:tc>
          <w:tcPr>
            <w:tcW w:w="1326" w:type="dxa"/>
            <w:vMerge w:val="restart"/>
            <w:vAlign w:val="center"/>
          </w:tcPr>
          <w:p w14:paraId="2221C83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Weight</w:t>
            </w:r>
          </w:p>
        </w:tc>
        <w:tc>
          <w:tcPr>
            <w:tcW w:w="1176" w:type="dxa"/>
            <w:vMerge w:val="restart"/>
          </w:tcPr>
          <w:p w14:paraId="050A663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7AFFC7A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419A7D8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5ECE584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Therm. Cond.</w:t>
            </w:r>
          </w:p>
          <w:p w14:paraId="2D1D19B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b/>
                <w:sz w:val="16"/>
                <w:szCs w:val="16"/>
              </w:rPr>
              <w:t>λ</w:t>
            </w:r>
          </w:p>
        </w:tc>
        <w:tc>
          <w:tcPr>
            <w:tcW w:w="1176" w:type="dxa"/>
            <w:vMerge w:val="restart"/>
          </w:tcPr>
          <w:p w14:paraId="506F983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642EFB3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7968AEF7" w14:textId="77777777" w:rsidR="00352000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Heat</w:t>
            </w:r>
          </w:p>
          <w:p w14:paraId="400D443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capacity</w:t>
            </w:r>
          </w:p>
        </w:tc>
        <w:tc>
          <w:tcPr>
            <w:tcW w:w="1176" w:type="dxa"/>
            <w:vMerge w:val="restart"/>
            <w:vAlign w:val="center"/>
          </w:tcPr>
          <w:p w14:paraId="57FE25C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Air q.</w:t>
            </w:r>
          </w:p>
        </w:tc>
        <w:tc>
          <w:tcPr>
            <w:tcW w:w="1011" w:type="dxa"/>
            <w:vMerge w:val="restart"/>
            <w:vAlign w:val="center"/>
          </w:tcPr>
          <w:p w14:paraId="4BFC278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MU</w:t>
            </w:r>
          </w:p>
        </w:tc>
        <w:tc>
          <w:tcPr>
            <w:tcW w:w="1521" w:type="dxa"/>
            <w:vMerge w:val="restart"/>
            <w:vAlign w:val="center"/>
          </w:tcPr>
          <w:p w14:paraId="2386010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Climate change </w:t>
            </w: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(GWP)</w:t>
            </w:r>
          </w:p>
        </w:tc>
        <w:tc>
          <w:tcPr>
            <w:tcW w:w="1626" w:type="dxa"/>
            <w:vMerge w:val="restart"/>
            <w:vAlign w:val="center"/>
          </w:tcPr>
          <w:p w14:paraId="66E3055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Primary </w:t>
            </w:r>
            <w:r w:rsidR="00E82CB1"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Non-Renewable</w:t>
            </w: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 Energy </w:t>
            </w:r>
          </w:p>
          <w:p w14:paraId="2E51E97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(PENRT)</w:t>
            </w:r>
          </w:p>
        </w:tc>
        <w:tc>
          <w:tcPr>
            <w:tcW w:w="3960" w:type="dxa"/>
            <w:vMerge w:val="restart"/>
            <w:vAlign w:val="center"/>
          </w:tcPr>
          <w:p w14:paraId="1775B5C0" w14:textId="77777777" w:rsidR="00352000" w:rsidRPr="005D2952" w:rsidRDefault="00352000" w:rsidP="00552238">
            <w:pPr>
              <w:keepNext/>
              <w:jc w:val="center"/>
              <w:rPr>
                <w:b/>
                <w:noProof/>
                <w:sz w:val="16"/>
                <w:szCs w:val="16"/>
                <w:lang w:val="en-US"/>
              </w:rPr>
            </w:pPr>
            <w:r w:rsidRPr="005D2952">
              <w:rPr>
                <w:b/>
                <w:noProof/>
                <w:sz w:val="16"/>
                <w:szCs w:val="16"/>
                <w:lang w:val="en-US"/>
              </w:rPr>
              <w:t>Sources</w:t>
            </w:r>
          </w:p>
        </w:tc>
      </w:tr>
      <w:tr w:rsidR="00352000" w:rsidRPr="005D2952" w14:paraId="1648C485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0BD60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 xml:space="preserve">Heat transmission </w:t>
            </w:r>
            <w:r w:rsidRPr="005D2952">
              <w:rPr>
                <w:rFonts w:ascii="Calibri" w:hAnsi="Calibri"/>
                <w:bCs/>
                <w:noProof/>
                <w:color w:val="000000"/>
                <w:sz w:val="16"/>
                <w:szCs w:val="16"/>
                <w:lang w:val="en-US"/>
              </w:rPr>
              <w:t>delay</w:t>
            </w: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 xml:space="preserve"> ∆t (h):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1EF38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17.27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69708CC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1DD5A43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280A4187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2C80A69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5E82F04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60499BD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02EBF66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31586D7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286D245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7E18C6F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1796FBD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1E6C1001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7F27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transmission factor (%):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0E8CE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1.09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73FB46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21F809B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439888F8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4DCB586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0D0A434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5DC2C91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14A84A5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1739028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01222EB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1765DA4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39737C1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01E1BB3F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EB46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capacity (1 day) kJ/m²K: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4BBC8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B8CF44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2983B18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3C3ED6FF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51CAC2A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6A99C46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281161F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3DE713F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64F509F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278D68B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76F7B9C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189E099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51AD0C38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922D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capacity (12 days) - kJ/m²K: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1BADB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263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14E3204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685996A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4FF6AA70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44F575F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17BC229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2787866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153BA97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2CE1B6E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6A320F2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1D7D6D6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6FDB788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489B0346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BAAD5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Bio resources volume (m3/m²):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9ADA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0.43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0CA732F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0559EA3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657C2A2F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676B28D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150B6D5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726D9DC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7249F37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1A0D197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03975F0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61252CC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6A332EE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1AB658FF" w14:textId="77777777" w:rsidTr="00151B8A">
        <w:trPr>
          <w:trHeight w:val="300"/>
        </w:trPr>
        <w:tc>
          <w:tcPr>
            <w:tcW w:w="553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DD9667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01" w:type="dxa"/>
            <w:vAlign w:val="center"/>
          </w:tcPr>
          <w:p w14:paraId="183D2C3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Align w:val="center"/>
          </w:tcPr>
          <w:p w14:paraId="7DD50D9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</w:tcPr>
          <w:p w14:paraId="7176759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kg/m3</w:t>
            </w:r>
          </w:p>
        </w:tc>
        <w:tc>
          <w:tcPr>
            <w:tcW w:w="1326" w:type="dxa"/>
            <w:vAlign w:val="center"/>
          </w:tcPr>
          <w:p w14:paraId="688A6D9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kg/m²</w:t>
            </w:r>
          </w:p>
        </w:tc>
        <w:tc>
          <w:tcPr>
            <w:tcW w:w="1176" w:type="dxa"/>
          </w:tcPr>
          <w:p w14:paraId="219AE8D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W/</w:t>
            </w:r>
            <w:proofErr w:type="spell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m°C</w:t>
            </w:r>
            <w:proofErr w:type="spellEnd"/>
          </w:p>
        </w:tc>
        <w:tc>
          <w:tcPr>
            <w:tcW w:w="1176" w:type="dxa"/>
          </w:tcPr>
          <w:p w14:paraId="4EE32F4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proofErr w:type="spell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Wh</w:t>
            </w:r>
            <w:proofErr w:type="spellEnd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/</w:t>
            </w:r>
            <w:proofErr w:type="spellStart"/>
            <w:proofErr w:type="gram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kg.K</w:t>
            </w:r>
            <w:proofErr w:type="spellEnd"/>
            <w:proofErr w:type="gramEnd"/>
          </w:p>
        </w:tc>
        <w:tc>
          <w:tcPr>
            <w:tcW w:w="1176" w:type="dxa"/>
            <w:vAlign w:val="center"/>
          </w:tcPr>
          <w:p w14:paraId="7C9AD42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5ACA7A1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14:paraId="24BAC9F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kg. eq. CO2</w:t>
            </w:r>
          </w:p>
        </w:tc>
        <w:tc>
          <w:tcPr>
            <w:tcW w:w="1626" w:type="dxa"/>
            <w:vAlign w:val="center"/>
          </w:tcPr>
          <w:p w14:paraId="2CE26A5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MJ</w:t>
            </w:r>
          </w:p>
        </w:tc>
        <w:tc>
          <w:tcPr>
            <w:tcW w:w="3960" w:type="dxa"/>
            <w:vAlign w:val="center"/>
          </w:tcPr>
          <w:p w14:paraId="05153C4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059D485C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6080E30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6. Lattage [ Battens | Rastreles</w:t>
            </w:r>
          </w:p>
        </w:tc>
        <w:tc>
          <w:tcPr>
            <w:tcW w:w="1101" w:type="dxa"/>
            <w:vAlign w:val="center"/>
          </w:tcPr>
          <w:p w14:paraId="4B91C2A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31E5755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2000x42x35</w:t>
            </w:r>
          </w:p>
        </w:tc>
        <w:tc>
          <w:tcPr>
            <w:tcW w:w="1446" w:type="dxa"/>
          </w:tcPr>
          <w:p w14:paraId="4AD3109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490.0</w:t>
            </w:r>
          </w:p>
        </w:tc>
        <w:tc>
          <w:tcPr>
            <w:tcW w:w="1326" w:type="dxa"/>
            <w:vAlign w:val="center"/>
          </w:tcPr>
          <w:p w14:paraId="1E30ABC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1.44</w:t>
            </w:r>
          </w:p>
        </w:tc>
        <w:tc>
          <w:tcPr>
            <w:tcW w:w="1176" w:type="dxa"/>
          </w:tcPr>
          <w:p w14:paraId="4C3BB8B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1176" w:type="dxa"/>
          </w:tcPr>
          <w:p w14:paraId="2A2AAEE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4285C7D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2151363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439A8A8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+0.15</w:t>
            </w:r>
          </w:p>
        </w:tc>
        <w:tc>
          <w:tcPr>
            <w:tcW w:w="1626" w:type="dxa"/>
            <w:vAlign w:val="center"/>
          </w:tcPr>
          <w:p w14:paraId="1AC1BBC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+15.51</w:t>
            </w:r>
          </w:p>
        </w:tc>
        <w:tc>
          <w:tcPr>
            <w:tcW w:w="3960" w:type="dxa"/>
            <w:vAlign w:val="center"/>
          </w:tcPr>
          <w:p w14:paraId="154EA85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8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0EB7F532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7DEDA5B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7. Contrelattage | Counter battens | Contrarastreles</w:t>
            </w:r>
          </w:p>
        </w:tc>
        <w:tc>
          <w:tcPr>
            <w:tcW w:w="1101" w:type="dxa"/>
            <w:vAlign w:val="center"/>
          </w:tcPr>
          <w:p w14:paraId="20FB7BC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6AC9605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2000x42x35</w:t>
            </w:r>
          </w:p>
        </w:tc>
        <w:tc>
          <w:tcPr>
            <w:tcW w:w="1446" w:type="dxa"/>
          </w:tcPr>
          <w:p w14:paraId="4A81763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490.0</w:t>
            </w:r>
          </w:p>
        </w:tc>
        <w:tc>
          <w:tcPr>
            <w:tcW w:w="1326" w:type="dxa"/>
            <w:vAlign w:val="center"/>
          </w:tcPr>
          <w:p w14:paraId="63A0236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1.44</w:t>
            </w:r>
          </w:p>
        </w:tc>
        <w:tc>
          <w:tcPr>
            <w:tcW w:w="1176" w:type="dxa"/>
          </w:tcPr>
          <w:p w14:paraId="117BB61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1176" w:type="dxa"/>
          </w:tcPr>
          <w:p w14:paraId="52061BC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4F645F5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58AA290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12F3DF2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+0.15</w:t>
            </w:r>
          </w:p>
        </w:tc>
        <w:tc>
          <w:tcPr>
            <w:tcW w:w="1626" w:type="dxa"/>
            <w:vAlign w:val="center"/>
          </w:tcPr>
          <w:p w14:paraId="30C3F80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+15.51</w:t>
            </w:r>
          </w:p>
        </w:tc>
        <w:tc>
          <w:tcPr>
            <w:tcW w:w="3960" w:type="dxa"/>
            <w:vAlign w:val="center"/>
          </w:tcPr>
          <w:p w14:paraId="690F658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9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33A1AD80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4246354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 xml:space="preserve">1. Pare pluie | Rain screen | Membrana impermeable </w:t>
            </w:r>
          </w:p>
        </w:tc>
        <w:tc>
          <w:tcPr>
            <w:tcW w:w="1101" w:type="dxa"/>
            <w:vAlign w:val="center"/>
          </w:tcPr>
          <w:p w14:paraId="1A762AB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m2</w:t>
            </w:r>
          </w:p>
        </w:tc>
        <w:tc>
          <w:tcPr>
            <w:tcW w:w="1026" w:type="dxa"/>
            <w:vAlign w:val="center"/>
          </w:tcPr>
          <w:p w14:paraId="4251DDD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1.0</w:t>
            </w:r>
          </w:p>
        </w:tc>
        <w:tc>
          <w:tcPr>
            <w:tcW w:w="1446" w:type="dxa"/>
          </w:tcPr>
          <w:p w14:paraId="59B74FE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700.0</w:t>
            </w:r>
          </w:p>
        </w:tc>
        <w:tc>
          <w:tcPr>
            <w:tcW w:w="1326" w:type="dxa"/>
            <w:vAlign w:val="center"/>
          </w:tcPr>
          <w:p w14:paraId="6881148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0.22</w:t>
            </w:r>
          </w:p>
        </w:tc>
        <w:tc>
          <w:tcPr>
            <w:tcW w:w="1176" w:type="dxa"/>
          </w:tcPr>
          <w:p w14:paraId="3AFC6C8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2.300</w:t>
            </w:r>
          </w:p>
        </w:tc>
        <w:tc>
          <w:tcPr>
            <w:tcW w:w="1176" w:type="dxa"/>
          </w:tcPr>
          <w:p w14:paraId="00DD7FA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1176" w:type="dxa"/>
            <w:vAlign w:val="center"/>
          </w:tcPr>
          <w:p w14:paraId="4C77952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22A2687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1521" w:type="dxa"/>
            <w:vAlign w:val="center"/>
          </w:tcPr>
          <w:p w14:paraId="4B8F6ED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+1.99</w:t>
            </w:r>
          </w:p>
        </w:tc>
        <w:tc>
          <w:tcPr>
            <w:tcW w:w="1626" w:type="dxa"/>
            <w:vAlign w:val="center"/>
          </w:tcPr>
          <w:p w14:paraId="589CB38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+54.72</w:t>
            </w:r>
          </w:p>
        </w:tc>
        <w:tc>
          <w:tcPr>
            <w:tcW w:w="3960" w:type="dxa"/>
            <w:vAlign w:val="center"/>
          </w:tcPr>
          <w:p w14:paraId="0EA0386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0">
              <w:r>
                <w:rPr>
                  <w:color w:val="0000FF"/>
                  <w:u w:val="single"/>
                </w:rPr>
                <w:t>DED (Default value)</w:t>
              </w:r>
            </w:hyperlink>
          </w:p>
        </w:tc>
      </w:tr>
      <w:tr w:rsidR="00552238" w:rsidRPr="005D2952" w14:paraId="37C4B2A2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5C89E3A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2. Volige | Sheting | Entablado</w:t>
            </w:r>
          </w:p>
        </w:tc>
        <w:tc>
          <w:tcPr>
            <w:tcW w:w="1101" w:type="dxa"/>
            <w:vAlign w:val="center"/>
          </w:tcPr>
          <w:p w14:paraId="30EFB44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76E387C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1446" w:type="dxa"/>
          </w:tcPr>
          <w:p w14:paraId="11DD509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600.0</w:t>
            </w:r>
          </w:p>
        </w:tc>
        <w:tc>
          <w:tcPr>
            <w:tcW w:w="1326" w:type="dxa"/>
            <w:vAlign w:val="center"/>
          </w:tcPr>
          <w:p w14:paraId="72695C3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10.15</w:t>
            </w:r>
          </w:p>
        </w:tc>
        <w:tc>
          <w:tcPr>
            <w:tcW w:w="1176" w:type="dxa"/>
          </w:tcPr>
          <w:p w14:paraId="4F04708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0.130</w:t>
            </w:r>
          </w:p>
        </w:tc>
        <w:tc>
          <w:tcPr>
            <w:tcW w:w="1176" w:type="dxa"/>
          </w:tcPr>
          <w:p w14:paraId="785D689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0.75</w:t>
            </w:r>
          </w:p>
        </w:tc>
        <w:tc>
          <w:tcPr>
            <w:tcW w:w="1176" w:type="dxa"/>
            <w:vAlign w:val="center"/>
          </w:tcPr>
          <w:p w14:paraId="3281831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2D8F632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70DC69F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+0.93</w:t>
            </w:r>
          </w:p>
        </w:tc>
        <w:tc>
          <w:tcPr>
            <w:tcW w:w="1626" w:type="dxa"/>
            <w:vAlign w:val="center"/>
          </w:tcPr>
          <w:p w14:paraId="52D9566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+93.27</w:t>
            </w:r>
          </w:p>
        </w:tc>
        <w:tc>
          <w:tcPr>
            <w:tcW w:w="3960" w:type="dxa"/>
            <w:vAlign w:val="center"/>
          </w:tcPr>
          <w:p w14:paraId="76D3D5F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1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3E8EE2A4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1005D06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3. Botte de paille | Straw bale | Paja</w:t>
            </w:r>
          </w:p>
        </w:tc>
        <w:tc>
          <w:tcPr>
            <w:tcW w:w="1101" w:type="dxa"/>
            <w:vAlign w:val="center"/>
          </w:tcPr>
          <w:p w14:paraId="4A18302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1CFBCE8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370</w:t>
            </w:r>
          </w:p>
        </w:tc>
        <w:tc>
          <w:tcPr>
            <w:tcW w:w="1446" w:type="dxa"/>
          </w:tcPr>
          <w:p w14:paraId="032F487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100.0</w:t>
            </w:r>
          </w:p>
        </w:tc>
        <w:tc>
          <w:tcPr>
            <w:tcW w:w="1326" w:type="dxa"/>
            <w:vAlign w:val="center"/>
          </w:tcPr>
          <w:p w14:paraId="47FBF03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37.00</w:t>
            </w:r>
          </w:p>
        </w:tc>
        <w:tc>
          <w:tcPr>
            <w:tcW w:w="1176" w:type="dxa"/>
          </w:tcPr>
          <w:p w14:paraId="273C73C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0.052</w:t>
            </w:r>
          </w:p>
        </w:tc>
        <w:tc>
          <w:tcPr>
            <w:tcW w:w="1176" w:type="dxa"/>
          </w:tcPr>
          <w:p w14:paraId="5531C64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71903B6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4542CAC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21" w:type="dxa"/>
            <w:vAlign w:val="center"/>
          </w:tcPr>
          <w:p w14:paraId="2E6B47A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-14.11</w:t>
            </w:r>
          </w:p>
        </w:tc>
        <w:tc>
          <w:tcPr>
            <w:tcW w:w="1626" w:type="dxa"/>
            <w:vAlign w:val="center"/>
          </w:tcPr>
          <w:p w14:paraId="64A7E2E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+41.01</w:t>
            </w:r>
          </w:p>
        </w:tc>
        <w:tc>
          <w:tcPr>
            <w:tcW w:w="3960" w:type="dxa"/>
            <w:vAlign w:val="center"/>
          </w:tcPr>
          <w:p w14:paraId="17B9661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2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13">
              <w:proofErr w:type="spellStart"/>
              <w:r>
                <w:rPr>
                  <w:color w:val="0000FF"/>
                  <w:u w:val="single"/>
                </w:rPr>
                <w:t>Straw</w:t>
              </w:r>
              <w:proofErr w:type="spellEnd"/>
              <w:r>
                <w:rPr>
                  <w:color w:val="0000FF"/>
                  <w:u w:val="single"/>
                </w:rPr>
                <w:t xml:space="preserve"> construction standard</w:t>
              </w:r>
            </w:hyperlink>
            <w:r>
              <w:t xml:space="preserve"> </w:t>
            </w:r>
            <w:hyperlink r:id="rId14">
              <w:r>
                <w:rPr>
                  <w:color w:val="0000FF"/>
                  <w:u w:val="single"/>
                </w:rPr>
                <w:t>RFCP</w:t>
              </w:r>
            </w:hyperlink>
          </w:p>
        </w:tc>
      </w:tr>
      <w:tr w:rsidR="00552238" w:rsidRPr="005D2952" w14:paraId="6F271979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0A99765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8. Raidisseur [ Stiffener | Nervios</w:t>
            </w:r>
          </w:p>
        </w:tc>
        <w:tc>
          <w:tcPr>
            <w:tcW w:w="1101" w:type="dxa"/>
            <w:vAlign w:val="center"/>
          </w:tcPr>
          <w:p w14:paraId="3C5D830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6A788FD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2000x370x16</w:t>
            </w:r>
          </w:p>
        </w:tc>
        <w:tc>
          <w:tcPr>
            <w:tcW w:w="1446" w:type="dxa"/>
          </w:tcPr>
          <w:p w14:paraId="2E320A7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620.0</w:t>
            </w:r>
          </w:p>
        </w:tc>
        <w:tc>
          <w:tcPr>
            <w:tcW w:w="1326" w:type="dxa"/>
            <w:vAlign w:val="center"/>
          </w:tcPr>
          <w:p w14:paraId="50C819E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8.22</w:t>
            </w:r>
          </w:p>
        </w:tc>
        <w:tc>
          <w:tcPr>
            <w:tcW w:w="1176" w:type="dxa"/>
          </w:tcPr>
          <w:p w14:paraId="2797506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0.130</w:t>
            </w:r>
          </w:p>
        </w:tc>
        <w:tc>
          <w:tcPr>
            <w:tcW w:w="1176" w:type="dxa"/>
          </w:tcPr>
          <w:p w14:paraId="72F40E7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1176" w:type="dxa"/>
            <w:vAlign w:val="center"/>
          </w:tcPr>
          <w:p w14:paraId="17DC4BB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79518CC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1521" w:type="dxa"/>
            <w:vAlign w:val="center"/>
          </w:tcPr>
          <w:p w14:paraId="4893DF8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+1.44</w:t>
            </w:r>
          </w:p>
        </w:tc>
        <w:tc>
          <w:tcPr>
            <w:tcW w:w="1626" w:type="dxa"/>
            <w:vAlign w:val="center"/>
          </w:tcPr>
          <w:p w14:paraId="6BF3217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+77.08</w:t>
            </w:r>
          </w:p>
        </w:tc>
        <w:tc>
          <w:tcPr>
            <w:tcW w:w="3960" w:type="dxa"/>
            <w:vAlign w:val="center"/>
          </w:tcPr>
          <w:p w14:paraId="6957FA3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5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16">
              <w:r>
                <w:rPr>
                  <w:color w:val="0000FF"/>
                  <w:u w:val="single"/>
                </w:rPr>
                <w:t>CTBA</w:t>
              </w:r>
            </w:hyperlink>
            <w:r>
              <w:t xml:space="preserve"> </w:t>
            </w:r>
            <w:hyperlink r:id="rId17">
              <w:r>
                <w:rPr>
                  <w:color w:val="0000FF"/>
                  <w:u w:val="single"/>
                </w:rPr>
                <w:t>UIPP</w:t>
              </w:r>
            </w:hyperlink>
          </w:p>
        </w:tc>
      </w:tr>
      <w:tr w:rsidR="00552238" w:rsidRPr="005D2952" w14:paraId="6E6EEF7B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4A091CB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4. Frein vapeur | Vapour barrier | Freno de vapor</w:t>
            </w:r>
          </w:p>
        </w:tc>
        <w:tc>
          <w:tcPr>
            <w:tcW w:w="1101" w:type="dxa"/>
            <w:vAlign w:val="center"/>
          </w:tcPr>
          <w:p w14:paraId="5A9F3F5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m2</w:t>
            </w:r>
          </w:p>
        </w:tc>
        <w:tc>
          <w:tcPr>
            <w:tcW w:w="1026" w:type="dxa"/>
            <w:vAlign w:val="center"/>
          </w:tcPr>
          <w:p w14:paraId="2A4EDD6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1.0</w:t>
            </w:r>
          </w:p>
        </w:tc>
        <w:tc>
          <w:tcPr>
            <w:tcW w:w="1446" w:type="dxa"/>
          </w:tcPr>
          <w:p w14:paraId="2E90939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700.0</w:t>
            </w:r>
          </w:p>
        </w:tc>
        <w:tc>
          <w:tcPr>
            <w:tcW w:w="1326" w:type="dxa"/>
            <w:vAlign w:val="center"/>
          </w:tcPr>
          <w:p w14:paraId="7B7B7D5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0.09</w:t>
            </w:r>
          </w:p>
        </w:tc>
        <w:tc>
          <w:tcPr>
            <w:tcW w:w="1176" w:type="dxa"/>
          </w:tcPr>
          <w:p w14:paraId="4B838EB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2.300</w:t>
            </w:r>
          </w:p>
        </w:tc>
        <w:tc>
          <w:tcPr>
            <w:tcW w:w="1176" w:type="dxa"/>
          </w:tcPr>
          <w:p w14:paraId="11074A9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1176" w:type="dxa"/>
            <w:vAlign w:val="center"/>
          </w:tcPr>
          <w:p w14:paraId="5FC6491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54EEF25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2130</w:t>
            </w:r>
          </w:p>
        </w:tc>
        <w:tc>
          <w:tcPr>
            <w:tcW w:w="1521" w:type="dxa"/>
            <w:vAlign w:val="center"/>
          </w:tcPr>
          <w:p w14:paraId="6DD2C3A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+0.65</w:t>
            </w:r>
          </w:p>
        </w:tc>
        <w:tc>
          <w:tcPr>
            <w:tcW w:w="1626" w:type="dxa"/>
            <w:vAlign w:val="center"/>
          </w:tcPr>
          <w:p w14:paraId="49A98AC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+11.81</w:t>
            </w:r>
          </w:p>
        </w:tc>
        <w:tc>
          <w:tcPr>
            <w:tcW w:w="3960" w:type="dxa"/>
            <w:vAlign w:val="center"/>
          </w:tcPr>
          <w:p w14:paraId="083EDB4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8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19">
              <w:proofErr w:type="spellStart"/>
              <w:r>
                <w:rPr>
                  <w:color w:val="0000FF"/>
                  <w:u w:val="single"/>
                </w:rPr>
                <w:t>Technical</w:t>
              </w:r>
              <w:proofErr w:type="spellEnd"/>
              <w:r>
                <w:rPr>
                  <w:color w:val="0000FF"/>
                  <w:u w:val="single"/>
                </w:rPr>
                <w:t xml:space="preserve"> Agreement (</w:t>
              </w:r>
              <w:proofErr w:type="spellStart"/>
              <w:r>
                <w:rPr>
                  <w:color w:val="0000FF"/>
                  <w:u w:val="single"/>
                </w:rPr>
                <w:t>Atec</w:t>
              </w:r>
              <w:proofErr w:type="spellEnd"/>
              <w:r>
                <w:rPr>
                  <w:color w:val="0000FF"/>
                  <w:u w:val="single"/>
                </w:rPr>
                <w:t xml:space="preserve"> / DTA - France)</w:t>
              </w:r>
            </w:hyperlink>
          </w:p>
        </w:tc>
      </w:tr>
      <w:tr w:rsidR="00552238" w:rsidRPr="005D2952" w14:paraId="11BF962B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30E646D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9. Chevron | Rafter | Correas</w:t>
            </w:r>
          </w:p>
        </w:tc>
        <w:tc>
          <w:tcPr>
            <w:tcW w:w="1101" w:type="dxa"/>
            <w:vAlign w:val="center"/>
          </w:tcPr>
          <w:p w14:paraId="0D382AA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3ECA0BC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2000x60x70</w:t>
            </w:r>
          </w:p>
        </w:tc>
        <w:tc>
          <w:tcPr>
            <w:tcW w:w="1446" w:type="dxa"/>
          </w:tcPr>
          <w:p w14:paraId="6831F44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485.7</w:t>
            </w:r>
          </w:p>
        </w:tc>
        <w:tc>
          <w:tcPr>
            <w:tcW w:w="1326" w:type="dxa"/>
            <w:vAlign w:val="center"/>
          </w:tcPr>
          <w:p w14:paraId="5F76449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4.08</w:t>
            </w:r>
          </w:p>
        </w:tc>
        <w:tc>
          <w:tcPr>
            <w:tcW w:w="1176" w:type="dxa"/>
          </w:tcPr>
          <w:p w14:paraId="5731BF5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1176" w:type="dxa"/>
          </w:tcPr>
          <w:p w14:paraId="2A86B48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0CC7F71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6E5FA7C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66B3E5B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+0.42</w:t>
            </w:r>
          </w:p>
        </w:tc>
        <w:tc>
          <w:tcPr>
            <w:tcW w:w="1626" w:type="dxa"/>
            <w:vAlign w:val="center"/>
          </w:tcPr>
          <w:p w14:paraId="1E7F88E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+32.22</w:t>
            </w:r>
          </w:p>
        </w:tc>
        <w:tc>
          <w:tcPr>
            <w:tcW w:w="3960" w:type="dxa"/>
            <w:vAlign w:val="center"/>
          </w:tcPr>
          <w:p w14:paraId="1DB3B1F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20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1B243A48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7DF0BAF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5. Panneau de support | Support panel</w:t>
            </w:r>
          </w:p>
        </w:tc>
        <w:tc>
          <w:tcPr>
            <w:tcW w:w="1101" w:type="dxa"/>
            <w:vAlign w:val="center"/>
          </w:tcPr>
          <w:p w14:paraId="1742BE8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769303B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1446" w:type="dxa"/>
          </w:tcPr>
          <w:p w14:paraId="0101C3A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620.0</w:t>
            </w:r>
          </w:p>
        </w:tc>
        <w:tc>
          <w:tcPr>
            <w:tcW w:w="1326" w:type="dxa"/>
            <w:vAlign w:val="center"/>
          </w:tcPr>
          <w:p w14:paraId="3BBB4DB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11.11</w:t>
            </w:r>
          </w:p>
        </w:tc>
        <w:tc>
          <w:tcPr>
            <w:tcW w:w="1176" w:type="dxa"/>
          </w:tcPr>
          <w:p w14:paraId="1BA0FE8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0.130</w:t>
            </w:r>
          </w:p>
        </w:tc>
        <w:tc>
          <w:tcPr>
            <w:tcW w:w="1176" w:type="dxa"/>
          </w:tcPr>
          <w:p w14:paraId="0A5099C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1176" w:type="dxa"/>
            <w:vAlign w:val="center"/>
          </w:tcPr>
          <w:p w14:paraId="5128CF0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259BD21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1521" w:type="dxa"/>
            <w:vAlign w:val="center"/>
          </w:tcPr>
          <w:p w14:paraId="65D7377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+1.95</w:t>
            </w:r>
          </w:p>
        </w:tc>
        <w:tc>
          <w:tcPr>
            <w:tcW w:w="1626" w:type="dxa"/>
            <w:vAlign w:val="center"/>
          </w:tcPr>
          <w:p w14:paraId="0C78714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+104.16</w:t>
            </w:r>
          </w:p>
        </w:tc>
        <w:tc>
          <w:tcPr>
            <w:tcW w:w="3960" w:type="dxa"/>
            <w:vAlign w:val="center"/>
          </w:tcPr>
          <w:p w14:paraId="039F8E5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21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22">
              <w:r>
                <w:rPr>
                  <w:color w:val="0000FF"/>
                  <w:u w:val="single"/>
                </w:rPr>
                <w:t>CTBA</w:t>
              </w:r>
            </w:hyperlink>
            <w:r>
              <w:t xml:space="preserve"> </w:t>
            </w:r>
            <w:hyperlink r:id="rId23">
              <w:r>
                <w:rPr>
                  <w:color w:val="0000FF"/>
                  <w:u w:val="single"/>
                </w:rPr>
                <w:t>UIPP</w:t>
              </w:r>
            </w:hyperlink>
          </w:p>
        </w:tc>
      </w:tr>
      <w:tr w:rsidR="00552238" w:rsidRPr="005D2952" w14:paraId="7FDAEEDB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57DCA91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SUM</w:t>
            </w:r>
          </w:p>
        </w:tc>
        <w:tc>
          <w:tcPr>
            <w:tcW w:w="1101" w:type="dxa"/>
            <w:vAlign w:val="center"/>
          </w:tcPr>
          <w:p w14:paraId="47505F8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mm</w:t>
            </w:r>
          </w:p>
        </w:tc>
        <w:tc>
          <w:tcPr>
            <w:tcW w:w="1026" w:type="dxa"/>
            <w:vAlign w:val="center"/>
          </w:tcPr>
          <w:p w14:paraId="716E8FE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404</w:t>
            </w:r>
          </w:p>
        </w:tc>
        <w:tc>
          <w:tcPr>
            <w:tcW w:w="1446" w:type="dxa"/>
            <w:vAlign w:val="center"/>
          </w:tcPr>
          <w:p w14:paraId="39931EB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Align w:val="center"/>
          </w:tcPr>
          <w:p w14:paraId="5C0DC96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74</w:t>
            </w:r>
          </w:p>
        </w:tc>
        <w:tc>
          <w:tcPr>
            <w:tcW w:w="1176" w:type="dxa"/>
          </w:tcPr>
          <w:p w14:paraId="17F4C22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</w:tcPr>
          <w:p w14:paraId="23C9E39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Align w:val="center"/>
          </w:tcPr>
          <w:p w14:paraId="132C9D8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31A4FC9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14:paraId="217A386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-6.42</w:t>
            </w:r>
          </w:p>
        </w:tc>
        <w:tc>
          <w:tcPr>
            <w:tcW w:w="1626" w:type="dxa"/>
            <w:vAlign w:val="center"/>
          </w:tcPr>
          <w:p w14:paraId="68D3305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+445.27</w:t>
            </w:r>
          </w:p>
        </w:tc>
        <w:tc>
          <w:tcPr>
            <w:tcW w:w="3960" w:type="dxa"/>
            <w:vAlign w:val="center"/>
          </w:tcPr>
          <w:p w14:paraId="08F37BA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</w:tbl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74"/>
      </w:tblGrid>
      <w:tr w:rsidR="00F32939" w14:paraId="1412E27D" w14:textId="77777777" w:rsidTr="00F32939">
        <w:tc>
          <w:tcPr>
            <w:tcW w:w="22514" w:type="dxa"/>
          </w:tcPr>
          <w:p w14:paraId="134879E9" w14:textId="77777777" w:rsidR="003D39A1" w:rsidRDefault="003D39A1" w:rsidP="00F32939">
            <w:pPr>
              <w:keepNext/>
              <w:jc w:val="center"/>
            </w:pPr>
          </w:p>
          <w:p w14:paraId="1EA0A627" w14:textId="53C6F8ED" w:rsidR="00F32939" w:rsidRDefault="00F32939" w:rsidP="00F32939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 wp14:anchorId="72E00F85" wp14:editId="73E7FBFA">
                  <wp:extent cx="7610475" cy="4810125"/>
                  <wp:effectExtent l="0" t="0" r="9525" b="9525"/>
                  <wp:docPr id="1" name="Drawing 0" descr="C:\Users\Luc\AppData\Roaming\Cocon-Bim\configuration\userData\userReports\aacf94b8-0245-400a-82c1-711ec52c4c3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:\Users\Luc\AppData\Roaming\Cocon-Bim\configuration\userData\userReports\aacf94b8-0245-400a-82c1-711ec52c4c33.png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0507" cy="4822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87915B" w14:textId="77777777" w:rsidR="00352000" w:rsidRDefault="00352000" w:rsidP="0079556D">
      <w:pPr>
        <w:keepNext/>
        <w:rPr>
          <w:lang w:val="en-US"/>
        </w:rPr>
      </w:pPr>
    </w:p>
    <w:sectPr w:rsidR="00352000" w:rsidSect="001672F7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639A4D" w14:textId="77777777" w:rsidR="002F5B3E" w:rsidRDefault="002F5B3E" w:rsidP="00A6779D">
      <w:r>
        <w:separator/>
      </w:r>
    </w:p>
  </w:endnote>
  <w:endnote w:type="continuationSeparator" w:id="0">
    <w:p w14:paraId="7AA67786" w14:textId="77777777" w:rsidR="002F5B3E" w:rsidRDefault="002F5B3E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58A6B4" w14:textId="77777777" w:rsidR="000C2D5B" w:rsidRDefault="000C2D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5B2DDD" w14:textId="77777777" w:rsidR="00AA3C29" w:rsidRDefault="000C2D5B" w:rsidP="00710A36">
    <w:pPr>
      <w:pStyle w:val="Pieddepage"/>
      <w:tabs>
        <w:tab w:val="left" w:pos="5392"/>
        <w:tab w:val="center" w:pos="11187"/>
      </w:tabs>
      <w:jc w:val="left"/>
    </w:pPr>
    <w:r>
      <w:rPr>
        <w:noProof/>
      </w:rPr>
      <w:drawing>
        <wp:inline distT="0" distB="0" distL="0" distR="0" wp14:anchorId="197662A5" wp14:editId="6DB30E9C">
          <wp:extent cx="3400450" cy="557217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00450" cy="5572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hyperlink r:id="rId2" w:history="1">
      <w:r w:rsidR="00482D8A" w:rsidRPr="00417622">
        <w:rPr>
          <w:rStyle w:val="Lienhypertexte"/>
          <w:rFonts w:eastAsiaTheme="majorEastAsia"/>
          <w:sz w:val="22"/>
        </w:rPr>
        <w:t>www.cocon-bim.com</w:t>
      </w:r>
    </w:hyperlink>
    <w:r w:rsidR="00482D8A">
      <w:rPr>
        <w:rFonts w:eastAsiaTheme="majorEastAsia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4753C" w14:textId="77777777" w:rsidR="000C2D5B" w:rsidRDefault="000C2D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248690" w14:textId="77777777" w:rsidR="002F5B3E" w:rsidRDefault="002F5B3E" w:rsidP="00A6779D">
      <w:r>
        <w:separator/>
      </w:r>
    </w:p>
  </w:footnote>
  <w:footnote w:type="continuationSeparator" w:id="0">
    <w:p w14:paraId="0710AF82" w14:textId="77777777" w:rsidR="002F5B3E" w:rsidRDefault="002F5B3E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F7884" w14:textId="77777777" w:rsidR="000C2D5B" w:rsidRDefault="000C2D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B92414" w14:textId="77777777"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22D97" w14:textId="77777777" w:rsidR="000C2D5B" w:rsidRDefault="000C2D5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068"/>
    <w:rsid w:val="000016CC"/>
    <w:rsid w:val="000061DF"/>
    <w:rsid w:val="000073CC"/>
    <w:rsid w:val="00020D16"/>
    <w:rsid w:val="000509F3"/>
    <w:rsid w:val="00052C64"/>
    <w:rsid w:val="00056B17"/>
    <w:rsid w:val="00065E15"/>
    <w:rsid w:val="00080993"/>
    <w:rsid w:val="00086F3C"/>
    <w:rsid w:val="000916C5"/>
    <w:rsid w:val="000A4A8A"/>
    <w:rsid w:val="000C2D5B"/>
    <w:rsid w:val="000F371B"/>
    <w:rsid w:val="000F5594"/>
    <w:rsid w:val="00142285"/>
    <w:rsid w:val="001514E8"/>
    <w:rsid w:val="00151B8A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247697"/>
    <w:rsid w:val="00290E01"/>
    <w:rsid w:val="002C20BC"/>
    <w:rsid w:val="002E7E37"/>
    <w:rsid w:val="002F5B3E"/>
    <w:rsid w:val="00323997"/>
    <w:rsid w:val="00324C58"/>
    <w:rsid w:val="00352000"/>
    <w:rsid w:val="00357196"/>
    <w:rsid w:val="003741B1"/>
    <w:rsid w:val="00375624"/>
    <w:rsid w:val="00376351"/>
    <w:rsid w:val="003D39A1"/>
    <w:rsid w:val="003D58E1"/>
    <w:rsid w:val="00400D92"/>
    <w:rsid w:val="00417CC1"/>
    <w:rsid w:val="00424CC2"/>
    <w:rsid w:val="00454EBF"/>
    <w:rsid w:val="004571F8"/>
    <w:rsid w:val="00482D8A"/>
    <w:rsid w:val="004919CA"/>
    <w:rsid w:val="004B6604"/>
    <w:rsid w:val="004D2FB6"/>
    <w:rsid w:val="004F253F"/>
    <w:rsid w:val="004F27D9"/>
    <w:rsid w:val="00500407"/>
    <w:rsid w:val="00505257"/>
    <w:rsid w:val="00531403"/>
    <w:rsid w:val="00536AEC"/>
    <w:rsid w:val="00552238"/>
    <w:rsid w:val="00571D3D"/>
    <w:rsid w:val="005A2530"/>
    <w:rsid w:val="005D0413"/>
    <w:rsid w:val="005D2952"/>
    <w:rsid w:val="006019C2"/>
    <w:rsid w:val="006222DB"/>
    <w:rsid w:val="00631C1F"/>
    <w:rsid w:val="0065206E"/>
    <w:rsid w:val="00663395"/>
    <w:rsid w:val="006664D1"/>
    <w:rsid w:val="00674BC4"/>
    <w:rsid w:val="006811F4"/>
    <w:rsid w:val="00692380"/>
    <w:rsid w:val="006C2250"/>
    <w:rsid w:val="006C5182"/>
    <w:rsid w:val="00703395"/>
    <w:rsid w:val="00710A36"/>
    <w:rsid w:val="00712118"/>
    <w:rsid w:val="007170FB"/>
    <w:rsid w:val="00764598"/>
    <w:rsid w:val="0079556D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E7ACE"/>
    <w:rsid w:val="008F49D0"/>
    <w:rsid w:val="00901E2A"/>
    <w:rsid w:val="00907E88"/>
    <w:rsid w:val="00910F98"/>
    <w:rsid w:val="00940338"/>
    <w:rsid w:val="009A31B2"/>
    <w:rsid w:val="009A438D"/>
    <w:rsid w:val="009B1082"/>
    <w:rsid w:val="009B7143"/>
    <w:rsid w:val="009B75B4"/>
    <w:rsid w:val="00A024DA"/>
    <w:rsid w:val="00A31CD1"/>
    <w:rsid w:val="00A35C3F"/>
    <w:rsid w:val="00A6779D"/>
    <w:rsid w:val="00A97068"/>
    <w:rsid w:val="00AA3C29"/>
    <w:rsid w:val="00AA6546"/>
    <w:rsid w:val="00AB155D"/>
    <w:rsid w:val="00AC115B"/>
    <w:rsid w:val="00AD7D6F"/>
    <w:rsid w:val="00B02EE2"/>
    <w:rsid w:val="00B40A35"/>
    <w:rsid w:val="00B614C2"/>
    <w:rsid w:val="00BD0082"/>
    <w:rsid w:val="00BF7760"/>
    <w:rsid w:val="00C0656F"/>
    <w:rsid w:val="00C37290"/>
    <w:rsid w:val="00C745ED"/>
    <w:rsid w:val="00C961A6"/>
    <w:rsid w:val="00CB2705"/>
    <w:rsid w:val="00CC11E1"/>
    <w:rsid w:val="00CC336F"/>
    <w:rsid w:val="00CF55A5"/>
    <w:rsid w:val="00D634A2"/>
    <w:rsid w:val="00D7287D"/>
    <w:rsid w:val="00D93F93"/>
    <w:rsid w:val="00DA3F92"/>
    <w:rsid w:val="00DD36EB"/>
    <w:rsid w:val="00DE1162"/>
    <w:rsid w:val="00E010A7"/>
    <w:rsid w:val="00E235A7"/>
    <w:rsid w:val="00E37579"/>
    <w:rsid w:val="00E46266"/>
    <w:rsid w:val="00E82CB1"/>
    <w:rsid w:val="00E83E80"/>
    <w:rsid w:val="00E92260"/>
    <w:rsid w:val="00E938A2"/>
    <w:rsid w:val="00EA450A"/>
    <w:rsid w:val="00EC0E29"/>
    <w:rsid w:val="00EC181D"/>
    <w:rsid w:val="00EC1B80"/>
    <w:rsid w:val="00EC679D"/>
    <w:rsid w:val="00EE4E03"/>
    <w:rsid w:val="00EE6864"/>
    <w:rsid w:val="00F2740D"/>
    <w:rsid w:val="00F32939"/>
    <w:rsid w:val="00F41906"/>
    <w:rsid w:val="00F5365F"/>
    <w:rsid w:val="00F71AEB"/>
    <w:rsid w:val="00FA21F9"/>
    <w:rsid w:val="00FE1AA1"/>
    <w:rsid w:val="00FE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1C148B"/>
  <w15:docId w15:val="{BF0033F5-7AD6-42A4-9167-03AD95C4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065E15"/>
    <w:pPr>
      <w:pageBreakBefore/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D58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se-inies.fr/iniesV4/dist/consultation.html?id=%2010604" TargetMode="External"/><Relationship Id="rId13" Type="http://schemas.openxmlformats.org/officeDocument/2006/relationships/hyperlink" Target="https://rfcp.fr/les-regles-professionnelles/" TargetMode="External"/><Relationship Id="rId18" Type="http://schemas.openxmlformats.org/officeDocument/2006/relationships/hyperlink" Target="https://www.base-inies.fr/iniesV4/dist/consultation.html?id=%208386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www.base-inies.fr/iniesV4/dist/consultation.html?id=%201274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ase-inies.fr/iniesV4/dist/consultation.html?id=%203248" TargetMode="External"/><Relationship Id="rId17" Type="http://schemas.openxmlformats.org/officeDocument/2006/relationships/hyperlink" Target="http://www.uipp.fr/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fcba.fr/" TargetMode="External"/><Relationship Id="rId20" Type="http://schemas.openxmlformats.org/officeDocument/2006/relationships/hyperlink" Target="https://www.base-inies.fr/iniesV4/dist/consultation.html?id=%2010796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ase-inies.fr/iniesV4/dist/consultation.html?id=%204112" TargetMode="External"/><Relationship Id="rId24" Type="http://schemas.openxmlformats.org/officeDocument/2006/relationships/image" Target="media/image1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base-inies.fr/iniesV4/dist/consultation.html?id=%2012744" TargetMode="External"/><Relationship Id="rId23" Type="http://schemas.openxmlformats.org/officeDocument/2006/relationships/hyperlink" Target="http://www.uipp.fr/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www.base-inies.fr/iniesV4/dist/consultation.html?id=%207990" TargetMode="External"/><Relationship Id="rId19" Type="http://schemas.openxmlformats.org/officeDocument/2006/relationships/hyperlink" Target="http://evaluation.cstb.fr/fr/rechercher/produits-evalues/?mots=Membrane%20VARIO&#174;%20KM%20DUPLEX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base-inies.fr/iniesV4/dist/consultation.html?id=%2010604" TargetMode="External"/><Relationship Id="rId14" Type="http://schemas.openxmlformats.org/officeDocument/2006/relationships/hyperlink" Target="http://www.rfcp.fr/" TargetMode="External"/><Relationship Id="rId22" Type="http://schemas.openxmlformats.org/officeDocument/2006/relationships/hyperlink" Target="http://www.fcba.fr/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C61141C-77D9-4EAA-89CA-E7C0C860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2</cp:revision>
  <dcterms:created xsi:type="dcterms:W3CDTF">2020-12-08T16:15:00Z</dcterms:created>
  <dcterms:modified xsi:type="dcterms:W3CDTF">2020-12-08T16:15:00Z</dcterms:modified>
</cp:coreProperties>
</file>