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0F70F" w14:textId="77777777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SBR_10 - Toiture avec remplissage en bottes de paille | Straw bale infill roof | Cubierta de madera con relleno de balas de paja</w:t>
      </w:r>
    </w:p>
    <w:tbl>
      <w:tblPr>
        <w:tblpPr w:leftFromText="141" w:rightFromText="141" w:vertAnchor="text" w:tblpY="1"/>
        <w:tblOverlap w:val="never"/>
        <w:tblW w:w="22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2762"/>
        <w:gridCol w:w="1101"/>
        <w:gridCol w:w="1026"/>
        <w:gridCol w:w="1446"/>
        <w:gridCol w:w="1326"/>
        <w:gridCol w:w="1176"/>
        <w:gridCol w:w="1176"/>
        <w:gridCol w:w="654"/>
        <w:gridCol w:w="1011"/>
        <w:gridCol w:w="1521"/>
        <w:gridCol w:w="1626"/>
        <w:gridCol w:w="3960"/>
      </w:tblGrid>
      <w:tr w:rsidR="00352000" w:rsidRPr="005D2952" w14:paraId="0D03FD19" w14:textId="77777777" w:rsidTr="00E91316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06D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6B356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7.7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14ECD0E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5C177DD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0C43A35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19DDC1E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6B63B1F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6AAE8F9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5C8803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7EC3D7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CFFA70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76B7570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7291F30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6424D41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3E87480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37CA5B0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654" w:type="dxa"/>
            <w:vMerge w:val="restart"/>
            <w:vAlign w:val="center"/>
          </w:tcPr>
          <w:p w14:paraId="6912A6D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0B9809C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62BD136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0A9E420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745766F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581732C8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4847795E" w14:textId="77777777" w:rsidTr="00E91316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164C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2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53DEB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17.11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F93E3C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4796263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66447BB8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C4B321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BCD539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F0C29A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00A70A8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234B46C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9E78F4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36F3D6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3D92EAD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195BA985" w14:textId="77777777" w:rsidTr="00E91316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7E76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2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448B7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1.14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43A65D2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605122C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23AFCBD7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2A2BBCA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AF0A8A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D822C8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75F279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722D050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44261D5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0540063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043C537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6EBE1D3A" w14:textId="77777777" w:rsidTr="00E91316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3154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2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D3327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7043963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6BE74CA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23742F7C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3B4E5DE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875F13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FB3939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5731BBB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29FADCE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7F9751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580CDD4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0091A6F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2708A814" w14:textId="77777777" w:rsidTr="00E91316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4245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2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A2328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263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17975F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4BAEF6B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123BCBF6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1B0C4B0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1A7EB6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1FF3C7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17BF7DD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284B8E6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5A3C5F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6EE4A7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1EAB272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29EB00C2" w14:textId="77777777" w:rsidTr="00E91316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24DC9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223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0.41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709E68A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0820ECF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722F7899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2232809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67CEAC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14731F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2355165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1245FAB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1B11DC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2D0602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2F0690B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5B0B19BB" w14:textId="77777777" w:rsidTr="00E91316">
        <w:trPr>
          <w:trHeight w:val="300"/>
        </w:trPr>
        <w:tc>
          <w:tcPr>
            <w:tcW w:w="680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788D1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16E3AEF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37BB433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260DA15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73F4629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0176699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36BC69C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654" w:type="dxa"/>
            <w:vAlign w:val="center"/>
          </w:tcPr>
          <w:p w14:paraId="7533583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4DCC99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3D226FC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6D27C7D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2A2B5290" w14:textId="77777777" w:rsidR="00552238" w:rsidRPr="00E91316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1B7B16FD" w14:textId="77777777" w:rsidTr="00E91316">
        <w:trPr>
          <w:trHeight w:val="300"/>
        </w:trPr>
        <w:tc>
          <w:tcPr>
            <w:tcW w:w="6803" w:type="dxa"/>
            <w:gridSpan w:val="2"/>
            <w:shd w:val="clear" w:color="auto" w:fill="auto"/>
            <w:noWrap/>
            <w:vAlign w:val="center"/>
            <w:hideMark/>
          </w:tcPr>
          <w:p w14:paraId="53E6F65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6. Contrelattage | Counter battens | Contrarastreles</w:t>
            </w:r>
          </w:p>
        </w:tc>
        <w:tc>
          <w:tcPr>
            <w:tcW w:w="1101" w:type="dxa"/>
            <w:vAlign w:val="center"/>
          </w:tcPr>
          <w:p w14:paraId="5E857EE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42619A0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2000x42x35</w:t>
            </w:r>
          </w:p>
        </w:tc>
        <w:tc>
          <w:tcPr>
            <w:tcW w:w="1446" w:type="dxa"/>
          </w:tcPr>
          <w:p w14:paraId="355F47B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234F791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1.44</w:t>
            </w:r>
          </w:p>
        </w:tc>
        <w:tc>
          <w:tcPr>
            <w:tcW w:w="1176" w:type="dxa"/>
          </w:tcPr>
          <w:p w14:paraId="3AE5755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0FD392D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4" w:type="dxa"/>
            <w:vAlign w:val="center"/>
          </w:tcPr>
          <w:p w14:paraId="42B48B0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23469EB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67432F5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+0.15</w:t>
            </w:r>
          </w:p>
        </w:tc>
        <w:tc>
          <w:tcPr>
            <w:tcW w:w="1626" w:type="dxa"/>
            <w:vAlign w:val="center"/>
          </w:tcPr>
          <w:p w14:paraId="177BEF2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+15.51</w:t>
            </w:r>
          </w:p>
        </w:tc>
        <w:tc>
          <w:tcPr>
            <w:tcW w:w="3960" w:type="dxa"/>
            <w:vAlign w:val="center"/>
          </w:tcPr>
          <w:p w14:paraId="089371A2" w14:textId="77777777" w:rsidR="00552238" w:rsidRPr="00E91316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91316">
              <w:rPr>
                <w:sz w:val="16"/>
                <w:szCs w:val="16"/>
              </w:rPr>
              <w:t xml:space="preserve"> </w:t>
            </w:r>
            <w:hyperlink/>
            <w:r w:rsidRPr="00E91316">
              <w:rPr>
                <w:sz w:val="16"/>
                <w:szCs w:val="16"/>
              </w:rPr>
              <w:t xml:space="preserve"> </w:t>
            </w:r>
            <w:hyperlink r:id="rId8">
              <w:r w:rsidRPr="00E91316">
                <w:rPr>
                  <w:color w:val="0000FF"/>
                  <w:sz w:val="16"/>
                  <w:szCs w:val="16"/>
                  <w:u w:val="single"/>
                </w:rPr>
                <w:t>EPD (</w:t>
              </w:r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Verified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>)</w:t>
              </w:r>
            </w:hyperlink>
          </w:p>
        </w:tc>
      </w:tr>
      <w:tr w:rsidR="00552238" w:rsidRPr="005D2952" w14:paraId="101D0CA0" w14:textId="77777777" w:rsidTr="00E91316">
        <w:trPr>
          <w:trHeight w:val="300"/>
        </w:trPr>
        <w:tc>
          <w:tcPr>
            <w:tcW w:w="6803" w:type="dxa"/>
            <w:gridSpan w:val="2"/>
            <w:shd w:val="clear" w:color="auto" w:fill="auto"/>
            <w:noWrap/>
            <w:vAlign w:val="center"/>
            <w:hideMark/>
          </w:tcPr>
          <w:p w14:paraId="5C2DB82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7.Lattage | Battens | Rastreles</w:t>
            </w:r>
          </w:p>
        </w:tc>
        <w:tc>
          <w:tcPr>
            <w:tcW w:w="1101" w:type="dxa"/>
            <w:vAlign w:val="center"/>
          </w:tcPr>
          <w:p w14:paraId="60FEC4F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28D77A9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2000x42x35</w:t>
            </w:r>
          </w:p>
        </w:tc>
        <w:tc>
          <w:tcPr>
            <w:tcW w:w="1446" w:type="dxa"/>
          </w:tcPr>
          <w:p w14:paraId="6D87EA6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12380D3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1.44</w:t>
            </w:r>
          </w:p>
        </w:tc>
        <w:tc>
          <w:tcPr>
            <w:tcW w:w="1176" w:type="dxa"/>
          </w:tcPr>
          <w:p w14:paraId="0B5FDFC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7819C01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4" w:type="dxa"/>
            <w:vAlign w:val="center"/>
          </w:tcPr>
          <w:p w14:paraId="0EEB45E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2E5085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577D69D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+0.15</w:t>
            </w:r>
          </w:p>
        </w:tc>
        <w:tc>
          <w:tcPr>
            <w:tcW w:w="1626" w:type="dxa"/>
            <w:vAlign w:val="center"/>
          </w:tcPr>
          <w:p w14:paraId="01512E9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+15.51</w:t>
            </w:r>
          </w:p>
        </w:tc>
        <w:tc>
          <w:tcPr>
            <w:tcW w:w="3960" w:type="dxa"/>
            <w:vAlign w:val="center"/>
          </w:tcPr>
          <w:p w14:paraId="22757BDA" w14:textId="77777777" w:rsidR="00552238" w:rsidRPr="00E91316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91316">
              <w:rPr>
                <w:sz w:val="16"/>
                <w:szCs w:val="16"/>
              </w:rPr>
              <w:t xml:space="preserve"> </w:t>
            </w:r>
            <w:hyperlink/>
            <w:r w:rsidRPr="00E91316">
              <w:rPr>
                <w:sz w:val="16"/>
                <w:szCs w:val="16"/>
              </w:rPr>
              <w:t xml:space="preserve"> </w:t>
            </w:r>
            <w:hyperlink r:id="rId9">
              <w:r w:rsidRPr="00E91316">
                <w:rPr>
                  <w:color w:val="0000FF"/>
                  <w:sz w:val="16"/>
                  <w:szCs w:val="16"/>
                  <w:u w:val="single"/>
                </w:rPr>
                <w:t>EPD (</w:t>
              </w:r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Verified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>)</w:t>
              </w:r>
            </w:hyperlink>
          </w:p>
        </w:tc>
      </w:tr>
      <w:tr w:rsidR="00552238" w:rsidRPr="005D2952" w14:paraId="1C14E179" w14:textId="77777777" w:rsidTr="00E91316">
        <w:trPr>
          <w:trHeight w:val="300"/>
        </w:trPr>
        <w:tc>
          <w:tcPr>
            <w:tcW w:w="6803" w:type="dxa"/>
            <w:gridSpan w:val="2"/>
            <w:shd w:val="clear" w:color="auto" w:fill="auto"/>
            <w:noWrap/>
            <w:vAlign w:val="center"/>
            <w:hideMark/>
          </w:tcPr>
          <w:p w14:paraId="457A1E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 Pare pluie rigide et perspirant | Rigid breathable rain screen | Tablero impermeable y transpirable</w:t>
            </w:r>
          </w:p>
        </w:tc>
        <w:tc>
          <w:tcPr>
            <w:tcW w:w="1101" w:type="dxa"/>
            <w:vAlign w:val="center"/>
          </w:tcPr>
          <w:p w14:paraId="78EFB69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1F3CFB6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01846C0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205.0</w:t>
            </w:r>
          </w:p>
        </w:tc>
        <w:tc>
          <w:tcPr>
            <w:tcW w:w="1326" w:type="dxa"/>
            <w:vAlign w:val="center"/>
          </w:tcPr>
          <w:p w14:paraId="50309CA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3.28</w:t>
            </w:r>
          </w:p>
        </w:tc>
        <w:tc>
          <w:tcPr>
            <w:tcW w:w="1176" w:type="dxa"/>
          </w:tcPr>
          <w:p w14:paraId="73F5E21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1176" w:type="dxa"/>
          </w:tcPr>
          <w:p w14:paraId="3AF09A7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654" w:type="dxa"/>
            <w:vAlign w:val="center"/>
          </w:tcPr>
          <w:p w14:paraId="3B6209D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3B21463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21" w:type="dxa"/>
            <w:vAlign w:val="center"/>
          </w:tcPr>
          <w:p w14:paraId="068E96A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+0.08</w:t>
            </w:r>
          </w:p>
        </w:tc>
        <w:tc>
          <w:tcPr>
            <w:tcW w:w="1626" w:type="dxa"/>
            <w:vAlign w:val="center"/>
          </w:tcPr>
          <w:p w14:paraId="273637C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+64.89</w:t>
            </w:r>
          </w:p>
        </w:tc>
        <w:tc>
          <w:tcPr>
            <w:tcW w:w="3960" w:type="dxa"/>
            <w:vAlign w:val="center"/>
          </w:tcPr>
          <w:p w14:paraId="660655C2" w14:textId="77777777" w:rsidR="00552238" w:rsidRPr="00E91316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91316">
              <w:rPr>
                <w:sz w:val="16"/>
                <w:szCs w:val="16"/>
              </w:rPr>
              <w:t xml:space="preserve"> </w:t>
            </w:r>
            <w:hyperlink/>
            <w:r w:rsidRPr="00E91316">
              <w:rPr>
                <w:sz w:val="16"/>
                <w:szCs w:val="16"/>
              </w:rPr>
              <w:t xml:space="preserve"> </w:t>
            </w:r>
            <w:hyperlink r:id="rId10">
              <w:r w:rsidRPr="00E91316">
                <w:rPr>
                  <w:color w:val="0000FF"/>
                  <w:sz w:val="16"/>
                  <w:szCs w:val="16"/>
                  <w:u w:val="single"/>
                </w:rPr>
                <w:t>EPD (</w:t>
              </w:r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Verified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>)</w:t>
              </w:r>
            </w:hyperlink>
            <w:r w:rsidRPr="00E91316">
              <w:rPr>
                <w:sz w:val="16"/>
                <w:szCs w:val="16"/>
              </w:rPr>
              <w:t xml:space="preserve"> </w:t>
            </w:r>
            <w:hyperlink r:id="rId11"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Pavatex</w:t>
              </w:r>
              <w:proofErr w:type="spellEnd"/>
            </w:hyperlink>
            <w:r w:rsidRPr="00E91316">
              <w:rPr>
                <w:sz w:val="16"/>
                <w:szCs w:val="16"/>
              </w:rPr>
              <w:t xml:space="preserve"> </w:t>
            </w:r>
            <w:hyperlink r:id="rId12">
              <w:r w:rsidRPr="00E91316">
                <w:rPr>
                  <w:color w:val="0000FF"/>
                  <w:sz w:val="16"/>
                  <w:szCs w:val="16"/>
                  <w:u w:val="single"/>
                </w:rPr>
                <w:t>SOPREMA</w:t>
              </w:r>
            </w:hyperlink>
          </w:p>
        </w:tc>
      </w:tr>
      <w:tr w:rsidR="00552238" w:rsidRPr="005D2952" w14:paraId="0A076E6A" w14:textId="77777777" w:rsidTr="00E91316">
        <w:trPr>
          <w:trHeight w:val="300"/>
        </w:trPr>
        <w:tc>
          <w:tcPr>
            <w:tcW w:w="6803" w:type="dxa"/>
            <w:gridSpan w:val="2"/>
            <w:shd w:val="clear" w:color="auto" w:fill="auto"/>
            <w:noWrap/>
            <w:vAlign w:val="center"/>
            <w:hideMark/>
          </w:tcPr>
          <w:p w14:paraId="681AAB4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Paille | Straw | Paja</w:t>
            </w:r>
          </w:p>
        </w:tc>
        <w:tc>
          <w:tcPr>
            <w:tcW w:w="1101" w:type="dxa"/>
            <w:vAlign w:val="center"/>
          </w:tcPr>
          <w:p w14:paraId="622AD30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1FEFCCB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4D8DD31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54E7D2D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34.41</w:t>
            </w:r>
          </w:p>
        </w:tc>
        <w:tc>
          <w:tcPr>
            <w:tcW w:w="1176" w:type="dxa"/>
          </w:tcPr>
          <w:p w14:paraId="5C8FCEB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13F9B85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4" w:type="dxa"/>
            <w:vAlign w:val="center"/>
          </w:tcPr>
          <w:p w14:paraId="6E22B3F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445F891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201BEAC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-13.12</w:t>
            </w:r>
          </w:p>
        </w:tc>
        <w:tc>
          <w:tcPr>
            <w:tcW w:w="1626" w:type="dxa"/>
            <w:vAlign w:val="center"/>
          </w:tcPr>
          <w:p w14:paraId="6A0B05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+38.13</w:t>
            </w:r>
          </w:p>
        </w:tc>
        <w:tc>
          <w:tcPr>
            <w:tcW w:w="3960" w:type="dxa"/>
            <w:vAlign w:val="center"/>
          </w:tcPr>
          <w:p w14:paraId="43D6299E" w14:textId="77777777" w:rsidR="00552238" w:rsidRPr="00E91316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91316">
              <w:rPr>
                <w:sz w:val="16"/>
                <w:szCs w:val="16"/>
              </w:rPr>
              <w:t xml:space="preserve"> </w:t>
            </w:r>
            <w:hyperlink/>
            <w:r w:rsidRPr="00E91316">
              <w:rPr>
                <w:sz w:val="16"/>
                <w:szCs w:val="16"/>
              </w:rPr>
              <w:t xml:space="preserve"> </w:t>
            </w:r>
            <w:hyperlink r:id="rId13">
              <w:r w:rsidRPr="00E91316">
                <w:rPr>
                  <w:color w:val="0000FF"/>
                  <w:sz w:val="16"/>
                  <w:szCs w:val="16"/>
                  <w:u w:val="single"/>
                </w:rPr>
                <w:t>EPD (</w:t>
              </w:r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Verified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>)</w:t>
              </w:r>
            </w:hyperlink>
            <w:r w:rsidRPr="00E91316">
              <w:rPr>
                <w:sz w:val="16"/>
                <w:szCs w:val="16"/>
              </w:rPr>
              <w:t xml:space="preserve"> </w:t>
            </w:r>
            <w:hyperlink r:id="rId14"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Straw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 xml:space="preserve"> construction standard</w:t>
              </w:r>
            </w:hyperlink>
            <w:r w:rsidRPr="00E91316">
              <w:rPr>
                <w:sz w:val="16"/>
                <w:szCs w:val="16"/>
              </w:rPr>
              <w:t xml:space="preserve"> </w:t>
            </w:r>
            <w:hyperlink r:id="rId15">
              <w:r w:rsidRPr="00E91316">
                <w:rPr>
                  <w:color w:val="0000FF"/>
                  <w:sz w:val="16"/>
                  <w:szCs w:val="16"/>
                  <w:u w:val="single"/>
                </w:rPr>
                <w:t>RFCP</w:t>
              </w:r>
            </w:hyperlink>
          </w:p>
        </w:tc>
      </w:tr>
      <w:tr w:rsidR="00552238" w:rsidRPr="005D2952" w14:paraId="65A78CB2" w14:textId="77777777" w:rsidTr="00E91316">
        <w:trPr>
          <w:trHeight w:val="300"/>
        </w:trPr>
        <w:tc>
          <w:tcPr>
            <w:tcW w:w="6803" w:type="dxa"/>
            <w:gridSpan w:val="2"/>
            <w:shd w:val="clear" w:color="auto" w:fill="auto"/>
            <w:noWrap/>
            <w:vAlign w:val="center"/>
            <w:hideMark/>
          </w:tcPr>
          <w:p w14:paraId="5A238E1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5. Chevron | Rafter | Correa de madera</w:t>
            </w:r>
          </w:p>
        </w:tc>
        <w:tc>
          <w:tcPr>
            <w:tcW w:w="1101" w:type="dxa"/>
            <w:vAlign w:val="center"/>
          </w:tcPr>
          <w:p w14:paraId="210E909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46CE16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2000x35x370</w:t>
            </w:r>
          </w:p>
        </w:tc>
        <w:tc>
          <w:tcPr>
            <w:tcW w:w="1446" w:type="dxa"/>
          </w:tcPr>
          <w:p w14:paraId="6B489D3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485.7</w:t>
            </w:r>
          </w:p>
        </w:tc>
        <w:tc>
          <w:tcPr>
            <w:tcW w:w="1326" w:type="dxa"/>
            <w:vAlign w:val="center"/>
          </w:tcPr>
          <w:p w14:paraId="5BC389C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12.58</w:t>
            </w:r>
          </w:p>
        </w:tc>
        <w:tc>
          <w:tcPr>
            <w:tcW w:w="1176" w:type="dxa"/>
          </w:tcPr>
          <w:p w14:paraId="7788EE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5B3C580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4" w:type="dxa"/>
            <w:vAlign w:val="center"/>
          </w:tcPr>
          <w:p w14:paraId="350AC0F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899A03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38A3572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+1.28</w:t>
            </w:r>
          </w:p>
        </w:tc>
        <w:tc>
          <w:tcPr>
            <w:tcW w:w="1626" w:type="dxa"/>
            <w:vAlign w:val="center"/>
          </w:tcPr>
          <w:p w14:paraId="6D5488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+99.35</w:t>
            </w:r>
          </w:p>
        </w:tc>
        <w:tc>
          <w:tcPr>
            <w:tcW w:w="3960" w:type="dxa"/>
            <w:vAlign w:val="center"/>
          </w:tcPr>
          <w:p w14:paraId="5F0F366B" w14:textId="77777777" w:rsidR="00552238" w:rsidRPr="00E91316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91316">
              <w:rPr>
                <w:sz w:val="16"/>
                <w:szCs w:val="16"/>
              </w:rPr>
              <w:t xml:space="preserve"> </w:t>
            </w:r>
            <w:hyperlink/>
            <w:r w:rsidRPr="00E91316">
              <w:rPr>
                <w:sz w:val="16"/>
                <w:szCs w:val="16"/>
              </w:rPr>
              <w:t xml:space="preserve"> </w:t>
            </w:r>
            <w:hyperlink r:id="rId16">
              <w:r w:rsidRPr="00E91316">
                <w:rPr>
                  <w:color w:val="0000FF"/>
                  <w:sz w:val="16"/>
                  <w:szCs w:val="16"/>
                  <w:u w:val="single"/>
                </w:rPr>
                <w:t>EPD (</w:t>
              </w:r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Verified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>)</w:t>
              </w:r>
            </w:hyperlink>
          </w:p>
        </w:tc>
      </w:tr>
      <w:tr w:rsidR="00552238" w:rsidRPr="005D2952" w14:paraId="362D5E41" w14:textId="77777777" w:rsidTr="00E91316">
        <w:trPr>
          <w:trHeight w:val="300"/>
        </w:trPr>
        <w:tc>
          <w:tcPr>
            <w:tcW w:w="6803" w:type="dxa"/>
            <w:gridSpan w:val="2"/>
            <w:shd w:val="clear" w:color="auto" w:fill="auto"/>
            <w:noWrap/>
            <w:vAlign w:val="center"/>
            <w:hideMark/>
          </w:tcPr>
          <w:p w14:paraId="67CD831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3. Frein vapeur | Vapour barrier | Freno de vapor</w:t>
            </w:r>
          </w:p>
        </w:tc>
        <w:tc>
          <w:tcPr>
            <w:tcW w:w="1101" w:type="dxa"/>
            <w:vAlign w:val="center"/>
          </w:tcPr>
          <w:p w14:paraId="522B284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1026" w:type="dxa"/>
            <w:vAlign w:val="center"/>
          </w:tcPr>
          <w:p w14:paraId="5CB50F9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1446" w:type="dxa"/>
          </w:tcPr>
          <w:p w14:paraId="2924385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700.0</w:t>
            </w:r>
          </w:p>
        </w:tc>
        <w:tc>
          <w:tcPr>
            <w:tcW w:w="1326" w:type="dxa"/>
            <w:vAlign w:val="center"/>
          </w:tcPr>
          <w:p w14:paraId="6D91968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0.09</w:t>
            </w:r>
          </w:p>
        </w:tc>
        <w:tc>
          <w:tcPr>
            <w:tcW w:w="1176" w:type="dxa"/>
          </w:tcPr>
          <w:p w14:paraId="054892B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2.300</w:t>
            </w:r>
          </w:p>
        </w:tc>
        <w:tc>
          <w:tcPr>
            <w:tcW w:w="1176" w:type="dxa"/>
          </w:tcPr>
          <w:p w14:paraId="4C31FA1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654" w:type="dxa"/>
            <w:vAlign w:val="center"/>
          </w:tcPr>
          <w:p w14:paraId="3454C66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334C738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2130</w:t>
            </w:r>
          </w:p>
        </w:tc>
        <w:tc>
          <w:tcPr>
            <w:tcW w:w="1521" w:type="dxa"/>
            <w:vAlign w:val="center"/>
          </w:tcPr>
          <w:p w14:paraId="16F7C8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+0.65</w:t>
            </w:r>
          </w:p>
        </w:tc>
        <w:tc>
          <w:tcPr>
            <w:tcW w:w="1626" w:type="dxa"/>
            <w:vAlign w:val="center"/>
          </w:tcPr>
          <w:p w14:paraId="3ADA39C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+11.81</w:t>
            </w:r>
          </w:p>
        </w:tc>
        <w:tc>
          <w:tcPr>
            <w:tcW w:w="3960" w:type="dxa"/>
            <w:vAlign w:val="center"/>
          </w:tcPr>
          <w:p w14:paraId="60E7C2E9" w14:textId="77777777" w:rsidR="00552238" w:rsidRPr="00E91316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91316">
              <w:rPr>
                <w:sz w:val="16"/>
                <w:szCs w:val="16"/>
              </w:rPr>
              <w:t xml:space="preserve"> </w:t>
            </w:r>
            <w:hyperlink/>
            <w:r w:rsidRPr="00E91316">
              <w:rPr>
                <w:sz w:val="16"/>
                <w:szCs w:val="16"/>
              </w:rPr>
              <w:t xml:space="preserve"> </w:t>
            </w:r>
            <w:hyperlink r:id="rId17">
              <w:r w:rsidRPr="00E91316">
                <w:rPr>
                  <w:color w:val="0000FF"/>
                  <w:sz w:val="16"/>
                  <w:szCs w:val="16"/>
                  <w:u w:val="single"/>
                </w:rPr>
                <w:t>EPD (</w:t>
              </w:r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Verified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>)</w:t>
              </w:r>
            </w:hyperlink>
            <w:r w:rsidRPr="00E91316">
              <w:rPr>
                <w:sz w:val="16"/>
                <w:szCs w:val="16"/>
              </w:rPr>
              <w:t xml:space="preserve"> </w:t>
            </w:r>
            <w:hyperlink r:id="rId18"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Technical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 xml:space="preserve"> Agreement (</w:t>
              </w:r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Atec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 xml:space="preserve"> / DTA - France)</w:t>
              </w:r>
            </w:hyperlink>
          </w:p>
        </w:tc>
      </w:tr>
      <w:tr w:rsidR="00552238" w:rsidRPr="005D2952" w14:paraId="771E6AE2" w14:textId="77777777" w:rsidTr="00E91316">
        <w:trPr>
          <w:trHeight w:val="300"/>
        </w:trPr>
        <w:tc>
          <w:tcPr>
            <w:tcW w:w="6803" w:type="dxa"/>
            <w:gridSpan w:val="2"/>
            <w:shd w:val="clear" w:color="auto" w:fill="auto"/>
            <w:noWrap/>
            <w:vAlign w:val="center"/>
            <w:hideMark/>
          </w:tcPr>
          <w:p w14:paraId="0585B5E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Panneau rigide | Rigid panel | Panel rígido</w:t>
            </w:r>
          </w:p>
        </w:tc>
        <w:tc>
          <w:tcPr>
            <w:tcW w:w="1101" w:type="dxa"/>
            <w:vAlign w:val="center"/>
          </w:tcPr>
          <w:p w14:paraId="759F89D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04792A0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374CEA6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620.0</w:t>
            </w:r>
          </w:p>
        </w:tc>
        <w:tc>
          <w:tcPr>
            <w:tcW w:w="1326" w:type="dxa"/>
            <w:vAlign w:val="center"/>
          </w:tcPr>
          <w:p w14:paraId="1CC8AE2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11.11</w:t>
            </w:r>
          </w:p>
        </w:tc>
        <w:tc>
          <w:tcPr>
            <w:tcW w:w="1176" w:type="dxa"/>
          </w:tcPr>
          <w:p w14:paraId="59CD23D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2DE4F8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654" w:type="dxa"/>
            <w:vAlign w:val="center"/>
          </w:tcPr>
          <w:p w14:paraId="44304AB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0BAE20C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21" w:type="dxa"/>
            <w:vAlign w:val="center"/>
          </w:tcPr>
          <w:p w14:paraId="322D0A4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+1.95</w:t>
            </w:r>
          </w:p>
        </w:tc>
        <w:tc>
          <w:tcPr>
            <w:tcW w:w="1626" w:type="dxa"/>
            <w:vAlign w:val="center"/>
          </w:tcPr>
          <w:p w14:paraId="04F0FDC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+104.16</w:t>
            </w:r>
          </w:p>
        </w:tc>
        <w:tc>
          <w:tcPr>
            <w:tcW w:w="3960" w:type="dxa"/>
            <w:vAlign w:val="center"/>
          </w:tcPr>
          <w:p w14:paraId="2C453C13" w14:textId="77777777" w:rsidR="00552238" w:rsidRPr="00E91316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E91316">
              <w:rPr>
                <w:sz w:val="16"/>
                <w:szCs w:val="16"/>
              </w:rPr>
              <w:t xml:space="preserve"> </w:t>
            </w:r>
            <w:hyperlink/>
            <w:r w:rsidRPr="00E91316">
              <w:rPr>
                <w:sz w:val="16"/>
                <w:szCs w:val="16"/>
              </w:rPr>
              <w:t xml:space="preserve"> </w:t>
            </w:r>
            <w:hyperlink r:id="rId19">
              <w:r w:rsidRPr="00E91316">
                <w:rPr>
                  <w:color w:val="0000FF"/>
                  <w:sz w:val="16"/>
                  <w:szCs w:val="16"/>
                  <w:u w:val="single"/>
                </w:rPr>
                <w:t>EPD (</w:t>
              </w:r>
              <w:proofErr w:type="spellStart"/>
              <w:r w:rsidRPr="00E91316">
                <w:rPr>
                  <w:color w:val="0000FF"/>
                  <w:sz w:val="16"/>
                  <w:szCs w:val="16"/>
                  <w:u w:val="single"/>
                </w:rPr>
                <w:t>Verified</w:t>
              </w:r>
              <w:proofErr w:type="spellEnd"/>
              <w:r w:rsidRPr="00E91316">
                <w:rPr>
                  <w:color w:val="0000FF"/>
                  <w:sz w:val="16"/>
                  <w:szCs w:val="16"/>
                  <w:u w:val="single"/>
                </w:rPr>
                <w:t>)</w:t>
              </w:r>
            </w:hyperlink>
            <w:r w:rsidRPr="00E91316">
              <w:rPr>
                <w:sz w:val="16"/>
                <w:szCs w:val="16"/>
              </w:rPr>
              <w:t xml:space="preserve"> </w:t>
            </w:r>
            <w:hyperlink r:id="rId20">
              <w:r w:rsidRPr="00E91316">
                <w:rPr>
                  <w:color w:val="0000FF"/>
                  <w:sz w:val="16"/>
                  <w:szCs w:val="16"/>
                  <w:u w:val="single"/>
                </w:rPr>
                <w:t>CTBA</w:t>
              </w:r>
            </w:hyperlink>
            <w:r w:rsidRPr="00E91316">
              <w:rPr>
                <w:sz w:val="16"/>
                <w:szCs w:val="16"/>
              </w:rPr>
              <w:t xml:space="preserve"> </w:t>
            </w:r>
            <w:hyperlink r:id="rId21">
              <w:r w:rsidRPr="00E91316">
                <w:rPr>
                  <w:color w:val="0000FF"/>
                  <w:sz w:val="16"/>
                  <w:szCs w:val="16"/>
                  <w:u w:val="single"/>
                </w:rPr>
                <w:t>UIPP</w:t>
              </w:r>
            </w:hyperlink>
          </w:p>
        </w:tc>
      </w:tr>
      <w:tr w:rsidR="00552238" w:rsidRPr="005D2952" w14:paraId="75ED9EED" w14:textId="77777777" w:rsidTr="00E91316">
        <w:trPr>
          <w:trHeight w:val="300"/>
        </w:trPr>
        <w:tc>
          <w:tcPr>
            <w:tcW w:w="6803" w:type="dxa"/>
            <w:gridSpan w:val="2"/>
            <w:shd w:val="clear" w:color="auto" w:fill="auto"/>
            <w:noWrap/>
            <w:vAlign w:val="center"/>
            <w:hideMark/>
          </w:tcPr>
          <w:p w14:paraId="64F752F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7F36B91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7167FF7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403</w:t>
            </w:r>
          </w:p>
        </w:tc>
        <w:tc>
          <w:tcPr>
            <w:tcW w:w="1446" w:type="dxa"/>
            <w:vAlign w:val="center"/>
          </w:tcPr>
          <w:p w14:paraId="3DBFB2E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7E3FE0F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64</w:t>
            </w:r>
          </w:p>
        </w:tc>
        <w:tc>
          <w:tcPr>
            <w:tcW w:w="1176" w:type="dxa"/>
          </w:tcPr>
          <w:p w14:paraId="73A6971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58FFE15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Align w:val="center"/>
          </w:tcPr>
          <w:p w14:paraId="6B73B9A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1A6956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7EBEB14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-8.86</w:t>
            </w:r>
          </w:p>
        </w:tc>
        <w:tc>
          <w:tcPr>
            <w:tcW w:w="1626" w:type="dxa"/>
            <w:vAlign w:val="center"/>
          </w:tcPr>
          <w:p w14:paraId="74A43D0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+349.36</w:t>
            </w:r>
          </w:p>
        </w:tc>
        <w:tc>
          <w:tcPr>
            <w:tcW w:w="3960" w:type="dxa"/>
            <w:vAlign w:val="center"/>
          </w:tcPr>
          <w:p w14:paraId="5BC6D531" w14:textId="77777777" w:rsidR="00552238" w:rsidRPr="00E91316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p w14:paraId="37F6DA0B" w14:textId="49A7D83D" w:rsidR="00A97068" w:rsidRDefault="00A97068" w:rsidP="0079556D">
      <w:pPr>
        <w:keepNext/>
        <w:rPr>
          <w:lang w:val="en-US"/>
        </w:rPr>
      </w:pPr>
    </w:p>
    <w:p w14:paraId="141799DC" w14:textId="77777777" w:rsidR="00352000" w:rsidRDefault="00352000" w:rsidP="00352000">
      <w:pPr>
        <w:keepNext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1F5FCEE3" w14:textId="77777777" w:rsidTr="00F32939">
        <w:tc>
          <w:tcPr>
            <w:tcW w:w="22514" w:type="dxa"/>
          </w:tcPr>
          <w:p w14:paraId="687659CC" w14:textId="77777777" w:rsidR="00F32939" w:rsidRDefault="00F32939" w:rsidP="00F32939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 wp14:anchorId="7CEC6254" wp14:editId="1640A933">
                  <wp:extent cx="7886630" cy="4392544"/>
                  <wp:effectExtent l="0" t="0" r="635" b="8255"/>
                  <wp:docPr id="1" name="Drawing 0" descr="C:\Users\Luc\AppData\Roaming\Cocon-Bim\configuration\userData\userReports\a8f2fff3-6c04-46fe-838d-c1a006a980d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a8f2fff3-6c04-46fe-838d-c1a006a980db.png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4136" cy="4396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90A3E5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00DC0" w14:textId="77777777" w:rsidR="009E4EC4" w:rsidRDefault="009E4EC4" w:rsidP="00A6779D">
      <w:r>
        <w:separator/>
      </w:r>
    </w:p>
  </w:endnote>
  <w:endnote w:type="continuationSeparator" w:id="0">
    <w:p w14:paraId="624DD008" w14:textId="77777777" w:rsidR="009E4EC4" w:rsidRDefault="009E4EC4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4D888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EE94D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0F212752" wp14:editId="05EE275F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B5850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48057" w14:textId="77777777" w:rsidR="009E4EC4" w:rsidRDefault="009E4EC4" w:rsidP="00A6779D">
      <w:r>
        <w:separator/>
      </w:r>
    </w:p>
  </w:footnote>
  <w:footnote w:type="continuationSeparator" w:id="0">
    <w:p w14:paraId="58AED086" w14:textId="77777777" w:rsidR="009E4EC4" w:rsidRDefault="009E4EC4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21840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16E77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2B06A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2000"/>
    <w:rsid w:val="00357196"/>
    <w:rsid w:val="003741B1"/>
    <w:rsid w:val="00375624"/>
    <w:rsid w:val="00376351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9E4EC4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1316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B6795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10604" TargetMode="External"/><Relationship Id="rId13" Type="http://schemas.openxmlformats.org/officeDocument/2006/relationships/hyperlink" Target="https://www.base-inies.fr/iniesV4/dist/consultation.html?id=%203248" TargetMode="External"/><Relationship Id="rId18" Type="http://schemas.openxmlformats.org/officeDocument/2006/relationships/hyperlink" Target="http://evaluation.cstb.fr/fr/rechercher/produits-evalues/?mots=Membrane%20VARIO&#174;%20KM%20DUPLEX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uipp.fr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ase-inies.fr/iniesV4/dist/consultation.html?id=%2012760" TargetMode="External"/><Relationship Id="rId17" Type="http://schemas.openxmlformats.org/officeDocument/2006/relationships/hyperlink" Target="https://www.base-inies.fr/iniesV4/dist/consultation.html?id=%208386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base-inies.fr/iniesV4/dist/consultation.html?id=%2010796" TargetMode="External"/><Relationship Id="rId20" Type="http://schemas.openxmlformats.org/officeDocument/2006/relationships/hyperlink" Target="http://www.fcba.fr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vatex.com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rfcp.fr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base-inies.fr/iniesV4/dist/consultation.html?id=%208648" TargetMode="External"/><Relationship Id="rId19" Type="http://schemas.openxmlformats.org/officeDocument/2006/relationships/hyperlink" Target="https://www.base-inies.fr/iniesV4/dist/consultation.html?id=%20127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se-inies.fr/iniesV4/dist/consultation.html?id=%2010604" TargetMode="External"/><Relationship Id="rId14" Type="http://schemas.openxmlformats.org/officeDocument/2006/relationships/hyperlink" Target="https://rfcp.fr/les-regles-professionnelles/" TargetMode="External"/><Relationship Id="rId22" Type="http://schemas.openxmlformats.org/officeDocument/2006/relationships/image" Target="media/image1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2</cp:revision>
  <dcterms:created xsi:type="dcterms:W3CDTF">2020-12-08T16:04:00Z</dcterms:created>
  <dcterms:modified xsi:type="dcterms:W3CDTF">2020-12-08T16:04:00Z</dcterms:modified>
</cp:coreProperties>
</file>